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2AAF4" w14:textId="0A59F970" w:rsidR="0094023A" w:rsidRPr="00C84492" w:rsidRDefault="00312CB5" w:rsidP="0077314C">
      <w:pPr>
        <w:spacing w:line="240" w:lineRule="auto"/>
        <w:jc w:val="both"/>
        <w:rPr>
          <w:rFonts w:ascii="Georgia" w:hAnsi="Georgia"/>
          <w:b/>
          <w:color w:val="FF0000"/>
          <w:u w:val="single"/>
        </w:rPr>
      </w:pPr>
      <w:r>
        <w:rPr>
          <w:rFonts w:ascii="Georgia" w:eastAsia="Georgia" w:hAnsi="Georgia" w:cs="Georgia"/>
          <w:b/>
          <w:bCs/>
          <w:noProof/>
          <w:color w:val="FF0000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2F057" wp14:editId="5F09D64D">
                <wp:simplePos x="0" y="0"/>
                <wp:positionH relativeFrom="column">
                  <wp:posOffset>3025588</wp:posOffset>
                </wp:positionH>
                <wp:positionV relativeFrom="paragraph">
                  <wp:posOffset>26894</wp:posOffset>
                </wp:positionV>
                <wp:extent cx="2662518" cy="1116106"/>
                <wp:effectExtent l="0" t="0" r="2413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518" cy="1116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8B5E7" w14:textId="1F3FC56A" w:rsidR="00312CB5" w:rsidRPr="00312CB5" w:rsidRDefault="00312CB5" w:rsidP="00312CB5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</w:rPr>
                              <w:t>Key Concepts</w:t>
                            </w:r>
                          </w:p>
                          <w:p w14:paraId="47D9D6EE" w14:textId="71BCBBEB" w:rsidR="00312CB5" w:rsidRDefault="00960154" w:rsidP="00312CB5">
                            <w:r>
                              <w:rPr>
                                <w:rFonts w:ascii="Georgia" w:eastAsia="Georgia" w:hAnsi="Georgia" w:cs="Georgia"/>
                              </w:rPr>
                              <w:t>S</w:t>
                            </w:r>
                            <w:r w:rsidR="00312CB5" w:rsidRPr="302BE08D">
                              <w:rPr>
                                <w:rFonts w:ascii="Georgia" w:eastAsia="Georgia" w:hAnsi="Georgia" w:cs="Georgia"/>
                              </w:rPr>
                              <w:t xml:space="preserve">carcity and choice; opportunity cost; </w:t>
                            </w:r>
                            <w:r>
                              <w:rPr>
                                <w:rFonts w:ascii="Georgia" w:eastAsia="Georgia" w:hAnsi="Georgia" w:cs="Georgia"/>
                              </w:rPr>
                              <w:t>economic resources of l</w:t>
                            </w:r>
                            <w:r w:rsidRPr="302BE08D">
                              <w:rPr>
                                <w:rFonts w:ascii="Georgia" w:eastAsia="Georgia" w:hAnsi="Georgia" w:cs="Georgia"/>
                              </w:rPr>
                              <w:t>an</w:t>
                            </w:r>
                            <w:r>
                              <w:rPr>
                                <w:rFonts w:ascii="Georgia" w:eastAsia="Georgia" w:hAnsi="Georgia" w:cs="Georgia"/>
                              </w:rPr>
                              <w:t>d labour capital and enterprise</w:t>
                            </w:r>
                            <w:r w:rsidRPr="302BE08D">
                              <w:rPr>
                                <w:rFonts w:ascii="Georgia" w:eastAsia="Georgia" w:hAnsi="Georgia" w:cs="Georgia"/>
                              </w:rPr>
                              <w:t xml:space="preserve">; </w:t>
                            </w:r>
                            <w:r w:rsidR="00312CB5" w:rsidRPr="302BE08D">
                              <w:rPr>
                                <w:rFonts w:ascii="Georgia" w:eastAsia="Georgia" w:hAnsi="Georgia" w:cs="Georgia"/>
                              </w:rPr>
                              <w:t>finite resources and ethical issues.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38C2F057">
                <v:stroke joinstyle="miter"/>
                <v:path gradientshapeok="t" o:connecttype="rect"/>
              </v:shapetype>
              <v:shape id="Text Box 1" style="position:absolute;left:0;text-align:left;margin-left:238.25pt;margin-top:2.1pt;width:209.65pt;height:8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">
                <v:textbox>
                  <w:txbxContent>
                    <w:p w:rsidRPr="00312CB5" w:rsidR="00312CB5" w:rsidP="00312CB5" w:rsidRDefault="00312CB5" w14:paraId="2E58B5E7" w14:textId="1F3FC56A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 w:eastAsia="Georgia" w:cs="Georgia"/>
                          <w:b/>
                          <w:bCs/>
                        </w:rPr>
                        <w:t>Key Concepts</w:t>
                      </w:r>
                    </w:p>
                    <w:p w:rsidR="00312CB5" w:rsidP="00312CB5" w:rsidRDefault="00960154" w14:paraId="47D9D6EE" w14:textId="71BCBBEB">
                      <w:r>
                        <w:rPr>
                          <w:rFonts w:ascii="Georgia" w:hAnsi="Georgia" w:eastAsia="Georgia" w:cs="Georgia"/>
                        </w:rPr>
                        <w:t>S</w:t>
                      </w:r>
                      <w:r w:rsidRPr="302BE08D" w:rsidR="00312CB5">
                        <w:rPr>
                          <w:rFonts w:ascii="Georgia" w:hAnsi="Georgia" w:eastAsia="Georgia" w:cs="Georgia"/>
                        </w:rPr>
                        <w:t xml:space="preserve">carcity and choice; opportunity cost; </w:t>
                      </w:r>
                      <w:r>
                        <w:rPr>
                          <w:rFonts w:ascii="Georgia" w:hAnsi="Georgia" w:eastAsia="Georgia" w:cs="Georgia"/>
                        </w:rPr>
                        <w:t>economic resources of l</w:t>
                      </w:r>
                      <w:r w:rsidRPr="302BE08D">
                        <w:rPr>
                          <w:rFonts w:ascii="Georgia" w:hAnsi="Georgia" w:eastAsia="Georgia" w:cs="Georgia"/>
                        </w:rPr>
                        <w:t>an</w:t>
                      </w:r>
                      <w:r>
                        <w:rPr>
                          <w:rFonts w:ascii="Georgia" w:hAnsi="Georgia" w:eastAsia="Georgia" w:cs="Georgia"/>
                        </w:rPr>
                        <w:t>d labour capital and enterprise</w:t>
                      </w:r>
                      <w:r w:rsidRPr="302BE08D">
                        <w:rPr>
                          <w:rFonts w:ascii="Georgia" w:hAnsi="Georgia" w:eastAsia="Georgia" w:cs="Georgia"/>
                        </w:rPr>
                        <w:t xml:space="preserve">; </w:t>
                      </w:r>
                      <w:r w:rsidRPr="302BE08D" w:rsidR="00312CB5">
                        <w:rPr>
                          <w:rFonts w:ascii="Georgia" w:hAnsi="Georgia" w:eastAsia="Georgia" w:cs="Georgia"/>
                        </w:rPr>
                        <w:t>finite resources and ethical issues.</w:t>
                      </w:r>
                    </w:p>
                  </w:txbxContent>
                </v:textbox>
              </v:shape>
            </w:pict>
          </mc:Fallback>
        </mc:AlternateContent>
      </w:r>
      <w:r w:rsidR="302BE08D" w:rsidRPr="302BE08D">
        <w:rPr>
          <w:rFonts w:ascii="Georgia" w:eastAsia="Georgia" w:hAnsi="Georgia" w:cs="Georgia"/>
          <w:b/>
          <w:bCs/>
          <w:color w:val="FF0000"/>
          <w:u w:val="single"/>
        </w:rPr>
        <w:t xml:space="preserve">Sample Unit of Learning Scarcity </w:t>
      </w:r>
    </w:p>
    <w:p w14:paraId="1721A213" w14:textId="77777777" w:rsidR="0094023A" w:rsidRDefault="1FD2F652" w:rsidP="0077314C">
      <w:pPr>
        <w:spacing w:line="240" w:lineRule="auto"/>
        <w:jc w:val="both"/>
        <w:rPr>
          <w:rFonts w:ascii="Georgia" w:hAnsi="Georgia"/>
          <w:b/>
          <w:u w:val="single"/>
        </w:rPr>
      </w:pPr>
      <w:r w:rsidRPr="1FD2F652">
        <w:rPr>
          <w:rFonts w:ascii="Georgia" w:eastAsia="Georgia" w:hAnsi="Georgia" w:cs="Georgia"/>
          <w:b/>
          <w:bCs/>
          <w:u w:val="single"/>
        </w:rPr>
        <w:t>Learning Outcomes:</w:t>
      </w:r>
    </w:p>
    <w:p w14:paraId="383A22E5" w14:textId="242BA8FD" w:rsidR="302BE08D" w:rsidRPr="00312CB5" w:rsidRDefault="494005A0" w:rsidP="0077314C">
      <w:pPr>
        <w:spacing w:line="240" w:lineRule="auto"/>
        <w:jc w:val="both"/>
        <w:rPr>
          <w:rFonts w:ascii="Georgia" w:hAnsi="Georgia"/>
        </w:rPr>
      </w:pPr>
      <w:r w:rsidRPr="494005A0">
        <w:rPr>
          <w:rFonts w:ascii="Georgia" w:eastAsia="Georgia" w:hAnsi="Georgia" w:cs="Georgia"/>
        </w:rPr>
        <w:t xml:space="preserve">Our economy: 3.1 </w:t>
      </w:r>
    </w:p>
    <w:p w14:paraId="3F36F1F0" w14:textId="77777777" w:rsidR="009F4D28" w:rsidRPr="00A27C48" w:rsidRDefault="009F4D28" w:rsidP="00A27C48">
      <w:pPr>
        <w:pStyle w:val="Heading1"/>
      </w:pPr>
    </w:p>
    <w:p w14:paraId="18CBDE25" w14:textId="576AA3A0" w:rsidR="00312CB5" w:rsidRDefault="20F24D0C" w:rsidP="20F24D0C">
      <w:pPr>
        <w:spacing w:line="240" w:lineRule="auto"/>
        <w:jc w:val="both"/>
        <w:rPr>
          <w:rFonts w:ascii="Georgia" w:eastAsia="Georgia" w:hAnsi="Georgia" w:cs="Georgia"/>
          <w:b/>
          <w:bCs/>
          <w:u w:val="single"/>
        </w:rPr>
      </w:pPr>
      <w:r w:rsidRPr="20F24D0C">
        <w:rPr>
          <w:rFonts w:ascii="Georgia" w:eastAsia="Georgia" w:hAnsi="Georgia" w:cs="Georgia"/>
          <w:b/>
          <w:bCs/>
          <w:u w:val="single"/>
        </w:rPr>
        <w:t>Possible Learning Experiences:</w:t>
      </w:r>
    </w:p>
    <w:p w14:paraId="11219109" w14:textId="306B8864" w:rsidR="1FD2F652" w:rsidRDefault="1FD2F652" w:rsidP="0077314C">
      <w:pPr>
        <w:spacing w:line="240" w:lineRule="auto"/>
        <w:jc w:val="both"/>
      </w:pPr>
      <w:r w:rsidRPr="1FD2F652">
        <w:rPr>
          <w:rFonts w:ascii="Georgia" w:eastAsia="Georgia" w:hAnsi="Georgia" w:cs="Georgia"/>
        </w:rPr>
        <w:t>3.1 - Scenario / Case discussion (e.g. scarcity of money, raw materials, skills, energy resources)</w:t>
      </w:r>
    </w:p>
    <w:p w14:paraId="10A3C987" w14:textId="1D69515B" w:rsidR="1FD2F652" w:rsidRDefault="1FD2F652" w:rsidP="0077314C">
      <w:pPr>
        <w:spacing w:line="240" w:lineRule="auto"/>
        <w:jc w:val="both"/>
      </w:pPr>
      <w:r w:rsidRPr="1FD2F652">
        <w:rPr>
          <w:rFonts w:ascii="Georgia" w:eastAsia="Georgia" w:hAnsi="Georgia" w:cs="Georgia"/>
        </w:rPr>
        <w:t>3.1 - Decision tree methodology looking at opportunity cost (based on individual decision making in light of limited resources)</w:t>
      </w:r>
    </w:p>
    <w:p w14:paraId="474CE11B" w14:textId="6CB67842" w:rsidR="1FD2F652" w:rsidRDefault="20F24D0C" w:rsidP="0077314C">
      <w:pPr>
        <w:spacing w:line="240" w:lineRule="auto"/>
        <w:jc w:val="both"/>
      </w:pPr>
      <w:r w:rsidRPr="20F24D0C">
        <w:rPr>
          <w:rFonts w:ascii="Georgia" w:eastAsia="Georgia" w:hAnsi="Georgia" w:cs="Georgia"/>
        </w:rPr>
        <w:t>3.1 - Jigsaw activity around the factors of production - view video using four lenses</w:t>
      </w:r>
    </w:p>
    <w:p w14:paraId="74FF0215" w14:textId="1B653146" w:rsidR="20F24D0C" w:rsidRDefault="20F24D0C" w:rsidP="20F24D0C">
      <w:pPr>
        <w:pStyle w:val="Heading1"/>
        <w:rPr>
          <w:rFonts w:ascii="Georgia" w:eastAsia="Georgia" w:hAnsi="Georgia" w:cs="Georgia"/>
          <w:b/>
          <w:bCs/>
          <w:color w:val="auto"/>
          <w:sz w:val="22"/>
          <w:szCs w:val="22"/>
          <w:u w:val="single"/>
        </w:rPr>
      </w:pPr>
    </w:p>
    <w:p w14:paraId="3F83F789" w14:textId="08F20D2A" w:rsidR="0094023A" w:rsidRDefault="20F24D0C" w:rsidP="00A27C48">
      <w:pPr>
        <w:pStyle w:val="Heading1"/>
      </w:pPr>
      <w:r w:rsidRPr="20F24D0C">
        <w:rPr>
          <w:rFonts w:ascii="Georgia" w:eastAsia="Georgia" w:hAnsi="Georgia" w:cs="Georgia"/>
          <w:b/>
          <w:bCs/>
          <w:color w:val="auto"/>
          <w:sz w:val="22"/>
          <w:szCs w:val="22"/>
          <w:u w:val="single"/>
        </w:rPr>
        <w:t>Possible Evaluation of Student Learning:</w:t>
      </w:r>
    </w:p>
    <w:p w14:paraId="0B6DFF5D" w14:textId="010F41D0" w:rsidR="005F1BBF" w:rsidRDefault="494005A0" w:rsidP="0077314C">
      <w:pPr>
        <w:spacing w:line="240" w:lineRule="auto"/>
        <w:jc w:val="both"/>
        <w:rPr>
          <w:rFonts w:ascii="Georgia" w:hAnsi="Georgia"/>
        </w:rPr>
      </w:pPr>
      <w:r w:rsidRPr="494005A0">
        <w:rPr>
          <w:rFonts w:ascii="Georgia" w:eastAsia="Georgia" w:hAnsi="Georgia" w:cs="Georgia"/>
        </w:rPr>
        <w:t>3.1 - Feedback from groups on the scenarios / cases - teacher and peer questioning.</w:t>
      </w:r>
    </w:p>
    <w:p w14:paraId="5EB8C3D0" w14:textId="6B297A4C" w:rsidR="1FD2F652" w:rsidRDefault="00D54F39" w:rsidP="0077314C">
      <w:pPr>
        <w:spacing w:line="240" w:lineRule="auto"/>
        <w:jc w:val="both"/>
      </w:pPr>
      <w:r w:rsidRPr="494005A0">
        <w:rPr>
          <w:rFonts w:ascii="Georgia" w:eastAsia="Georgia" w:hAnsi="Georgia" w:cs="Georgia"/>
        </w:rPr>
        <w:t>3.1 -</w:t>
      </w:r>
      <w:r w:rsidR="494005A0" w:rsidRPr="494005A0">
        <w:rPr>
          <w:rFonts w:ascii="Georgia" w:eastAsia="Georgia" w:hAnsi="Georgia" w:cs="Georgia"/>
        </w:rPr>
        <w:t xml:space="preserve"> Observations of group discussions during decision tree activity and the extension of the activity into a walking debate, teacher providing the prompt stimulus needed to engage them in debate.</w:t>
      </w:r>
    </w:p>
    <w:p w14:paraId="043FEC1C" w14:textId="4389F898" w:rsidR="1FD2F652" w:rsidRDefault="494005A0" w:rsidP="0077314C">
      <w:pPr>
        <w:spacing w:line="240" w:lineRule="auto"/>
        <w:jc w:val="both"/>
      </w:pPr>
      <w:r w:rsidRPr="494005A0">
        <w:rPr>
          <w:rFonts w:ascii="Georgia" w:eastAsia="Georgia" w:hAnsi="Georgia" w:cs="Georgia"/>
        </w:rPr>
        <w:t xml:space="preserve">3.1 - Teacher observations and feedback from groups - digital record on </w:t>
      </w:r>
      <w:proofErr w:type="spellStart"/>
      <w:r w:rsidRPr="494005A0">
        <w:rPr>
          <w:rFonts w:ascii="Georgia" w:eastAsia="Georgia" w:hAnsi="Georgia" w:cs="Georgia"/>
        </w:rPr>
        <w:t>Padlet</w:t>
      </w:r>
      <w:proofErr w:type="spellEnd"/>
      <w:r w:rsidRPr="494005A0">
        <w:rPr>
          <w:rFonts w:ascii="Georgia" w:eastAsia="Georgia" w:hAnsi="Georgia" w:cs="Georgia"/>
        </w:rPr>
        <w:t xml:space="preserve"> using the four lenses.</w:t>
      </w:r>
    </w:p>
    <w:p w14:paraId="39EC4D51" w14:textId="77777777" w:rsidR="009F4D28" w:rsidRPr="00A8669A" w:rsidRDefault="009F4D28" w:rsidP="0077314C">
      <w:pPr>
        <w:spacing w:line="240" w:lineRule="auto"/>
        <w:jc w:val="both"/>
        <w:rPr>
          <w:rFonts w:ascii="Georgia" w:eastAsia="Georgia" w:hAnsi="Georgia" w:cs="Georgia"/>
          <w:b/>
          <w:bCs/>
          <w:u w:val="single"/>
        </w:rPr>
      </w:pPr>
    </w:p>
    <w:p w14:paraId="753A4AAD" w14:textId="071473A9" w:rsidR="0094023A" w:rsidRPr="00A8669A" w:rsidRDefault="20F24D0C" w:rsidP="00A8669A">
      <w:pPr>
        <w:pStyle w:val="NoSpacing"/>
        <w:rPr>
          <w:rFonts w:ascii="Georgia" w:hAnsi="Georgia"/>
          <w:b/>
          <w:u w:val="single"/>
        </w:rPr>
      </w:pPr>
      <w:r w:rsidRPr="20F24D0C">
        <w:rPr>
          <w:rFonts w:ascii="Georgia" w:eastAsia="Georgia" w:hAnsi="Georgia" w:cs="Georgia"/>
          <w:b/>
          <w:bCs/>
          <w:u w:val="single"/>
        </w:rPr>
        <w:t>Possible Resources:</w:t>
      </w:r>
    </w:p>
    <w:p w14:paraId="06FE920C" w14:textId="354D8E66" w:rsidR="00620BFB" w:rsidRPr="00620BFB" w:rsidRDefault="00620BFB" w:rsidP="20F24D0C">
      <w:pPr>
        <w:rPr>
          <w:rFonts w:ascii="Georgia" w:hAnsi="Georgia"/>
          <w:b/>
        </w:rPr>
      </w:pPr>
      <w:hyperlink r:id="rId7" w:history="1">
        <w:r w:rsidRPr="00620BFB">
          <w:rPr>
            <w:rStyle w:val="Hyperlink"/>
            <w:rFonts w:ascii="Georgia" w:hAnsi="Georgia"/>
            <w:b/>
          </w:rPr>
          <w:t>http://jctonline.ie/wholeschool/classroom_strategies</w:t>
        </w:r>
      </w:hyperlink>
      <w:bookmarkStart w:id="0" w:name="_GoBack"/>
      <w:bookmarkEnd w:id="0"/>
    </w:p>
    <w:p w14:paraId="2DD7BA15" w14:textId="49CADFF5" w:rsidR="494005A0" w:rsidRPr="00A8669A" w:rsidRDefault="00620BFB" w:rsidP="20F24D0C">
      <w:pPr>
        <w:rPr>
          <w:rFonts w:ascii="Georgia" w:eastAsia="Georgia" w:hAnsi="Georgia" w:cs="Georgia"/>
        </w:rPr>
      </w:pPr>
      <w:hyperlink r:id="rId8">
        <w:r w:rsidR="20F24D0C" w:rsidRPr="20F24D0C">
          <w:rPr>
            <w:rStyle w:val="Hyperlink"/>
            <w:rFonts w:ascii="Georgia" w:eastAsia="Georgia" w:hAnsi="Georgia" w:cs="Georgia"/>
            <w:b/>
            <w:bCs/>
          </w:rPr>
          <w:t>https://www.youtube.com/watch?v=de3iGMjA_8c</w:t>
        </w:r>
      </w:hyperlink>
      <w:r w:rsidR="20F24D0C" w:rsidRPr="20F24D0C">
        <w:rPr>
          <w:rFonts w:ascii="Georgia" w:eastAsia="Georgia" w:hAnsi="Georgia" w:cs="Georgia"/>
        </w:rPr>
        <w:t xml:space="preserve"> - Circular Flow of Income</w:t>
      </w:r>
    </w:p>
    <w:p w14:paraId="7C3EDEFB" w14:textId="77777777" w:rsidR="00F762CE" w:rsidRPr="00A8669A" w:rsidRDefault="00620BFB" w:rsidP="00A8669A">
      <w:pPr>
        <w:pStyle w:val="NoSpacing"/>
        <w:rPr>
          <w:rFonts w:ascii="Georgia" w:hAnsi="Georgia"/>
        </w:rPr>
      </w:pPr>
      <w:hyperlink r:id="rId9">
        <w:r w:rsidR="494005A0" w:rsidRPr="00A8669A">
          <w:rPr>
            <w:rStyle w:val="Hyperlink"/>
            <w:rFonts w:ascii="Georgia" w:eastAsia="Georgia" w:hAnsi="Georgia" w:cs="Georgia"/>
            <w:b/>
            <w:bCs/>
          </w:rPr>
          <w:t>http://www.investopedia.com/video/play/factors-production/</w:t>
        </w:r>
      </w:hyperlink>
      <w:r w:rsidR="494005A0" w:rsidRPr="00A8669A">
        <w:rPr>
          <w:rFonts w:ascii="Georgia" w:hAnsi="Georgia"/>
        </w:rPr>
        <w:t xml:space="preserve"> </w:t>
      </w:r>
    </w:p>
    <w:p w14:paraId="15271C3B" w14:textId="20261343" w:rsidR="494005A0" w:rsidRPr="00A8669A" w:rsidRDefault="00620BFB" w:rsidP="00A8669A">
      <w:pPr>
        <w:pStyle w:val="NoSpacing"/>
        <w:rPr>
          <w:rFonts w:ascii="Georgia" w:hAnsi="Georgia"/>
        </w:rPr>
      </w:pPr>
      <w:hyperlink r:id="rId10">
        <w:r w:rsidR="494005A0" w:rsidRPr="00A8669A">
          <w:rPr>
            <w:rStyle w:val="Hyperlink"/>
            <w:rFonts w:ascii="Georgia" w:eastAsia="Georgia" w:hAnsi="Georgia" w:cs="Georgia"/>
            <w:b/>
            <w:bCs/>
            <w:color w:val="0563C1"/>
          </w:rPr>
          <w:t>http://www.economicsonline.co.uk/Managing_the_economy/The_circular_flow_of_income.html</w:t>
        </w:r>
      </w:hyperlink>
      <w:r w:rsidR="494005A0" w:rsidRPr="00A8669A">
        <w:rPr>
          <w:rFonts w:ascii="Georgia" w:hAnsi="Georgia"/>
        </w:rPr>
        <w:t xml:space="preserve"> - Circular Flow of Income</w:t>
      </w:r>
    </w:p>
    <w:p w14:paraId="6D17342B" w14:textId="184779FF" w:rsidR="1FD2F652" w:rsidRPr="00A8669A" w:rsidRDefault="00620BFB" w:rsidP="20F24D0C">
      <w:pPr>
        <w:pStyle w:val="NoSpacing"/>
        <w:rPr>
          <w:rFonts w:ascii="Georgia" w:eastAsia="Georgia" w:hAnsi="Georgia" w:cs="Georgia"/>
        </w:rPr>
      </w:pPr>
      <w:hyperlink r:id="rId11">
        <w:r w:rsidR="20F24D0C" w:rsidRPr="20F24D0C">
          <w:rPr>
            <w:rStyle w:val="Hyperlink"/>
            <w:rFonts w:ascii="Georgia" w:eastAsia="Georgia" w:hAnsi="Georgia" w:cs="Georgia"/>
            <w:b/>
            <w:bCs/>
          </w:rPr>
          <w:t>https://padlet.com/</w:t>
        </w:r>
      </w:hyperlink>
      <w:r w:rsidR="20F24D0C" w:rsidRPr="20F24D0C">
        <w:rPr>
          <w:rFonts w:ascii="Georgia" w:eastAsia="Georgia" w:hAnsi="Georgia" w:cs="Georgia"/>
        </w:rPr>
        <w:t xml:space="preserve"> </w:t>
      </w:r>
    </w:p>
    <w:p w14:paraId="5348DBB2" w14:textId="2623A8A5" w:rsidR="494005A0" w:rsidRDefault="494005A0" w:rsidP="0077314C">
      <w:pPr>
        <w:spacing w:line="240" w:lineRule="auto"/>
        <w:jc w:val="both"/>
      </w:pPr>
    </w:p>
    <w:sectPr w:rsidR="494005A0" w:rsidSect="00773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3A"/>
    <w:rsid w:val="00147E7B"/>
    <w:rsid w:val="001842C1"/>
    <w:rsid w:val="001A6234"/>
    <w:rsid w:val="001C61BE"/>
    <w:rsid w:val="001E3078"/>
    <w:rsid w:val="00312CB5"/>
    <w:rsid w:val="005044E2"/>
    <w:rsid w:val="00590C7A"/>
    <w:rsid w:val="005F1BBF"/>
    <w:rsid w:val="00620BFB"/>
    <w:rsid w:val="0077314C"/>
    <w:rsid w:val="008637D5"/>
    <w:rsid w:val="008C2B40"/>
    <w:rsid w:val="0094023A"/>
    <w:rsid w:val="00960154"/>
    <w:rsid w:val="009F4D28"/>
    <w:rsid w:val="00A27C48"/>
    <w:rsid w:val="00A8669A"/>
    <w:rsid w:val="00BA6D86"/>
    <w:rsid w:val="00BB308E"/>
    <w:rsid w:val="00D22372"/>
    <w:rsid w:val="00D54F39"/>
    <w:rsid w:val="00F762CE"/>
    <w:rsid w:val="1FD2F652"/>
    <w:rsid w:val="20F24D0C"/>
    <w:rsid w:val="302BE08D"/>
    <w:rsid w:val="311B6BDC"/>
    <w:rsid w:val="4940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49EAB"/>
  <w15:chartTrackingRefBased/>
  <w15:docId w15:val="{BBEA045B-380C-45DA-9B10-0420ADF7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023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2CE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E2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A866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27C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semiHidden/>
    <w:unhideWhenUsed/>
    <w:rsid w:val="00620BF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e3iGMjA_8c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jctonline.ie/wholeschool/classroom_strategies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dlet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conomicsonline.co.uk/Managing_the_economy/The_circular_flow_of_income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nvestopedia.com/video/play/factors-produ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7AC4CDD55764697050930C9B438EB" ma:contentTypeVersion="2" ma:contentTypeDescription="Create a new document." ma:contentTypeScope="" ma:versionID="365765b37547118d5a956a57b45851a3">
  <xsd:schema xmlns:xsd="http://www.w3.org/2001/XMLSchema" xmlns:xs="http://www.w3.org/2001/XMLSchema" xmlns:p="http://schemas.microsoft.com/office/2006/metadata/properties" xmlns:ns2="47b093e7-1d26-4d7e-9aa4-58f12716d0b4" targetNamespace="http://schemas.microsoft.com/office/2006/metadata/properties" ma:root="true" ma:fieldsID="770c335e1c84cbc61d8f17208c3721bc" ns2:_="">
    <xsd:import namespace="47b093e7-1d26-4d7e-9aa4-58f12716d0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093e7-1d26-4d7e-9aa4-58f12716d0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b093e7-1d26-4d7e-9aa4-58f12716d0b4">
      <UserInfo>
        <DisplayName>David Bane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DA3B520-9900-4D3A-B259-14A9B017F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0222A-E8F9-445C-91EB-64E953219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093e7-1d26-4d7e-9aa4-58f12716d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1683C-9D52-4BFB-A0AF-D8D5B4CCB2E3}">
  <ds:schemaRefs>
    <ds:schemaRef ds:uri="http://schemas.microsoft.com/office/2006/metadata/properties"/>
    <ds:schemaRef ds:uri="http://schemas.microsoft.com/office/infopath/2007/PartnerControls"/>
    <ds:schemaRef ds:uri="47b093e7-1d26-4d7e-9aa4-58f12716d0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 Morrissey</dc:creator>
  <cp:keywords/>
  <dc:description/>
  <cp:lastModifiedBy>Roisin NicLeoid</cp:lastModifiedBy>
  <cp:revision>3</cp:revision>
  <dcterms:created xsi:type="dcterms:W3CDTF">2017-03-14T10:54:00Z</dcterms:created>
  <dcterms:modified xsi:type="dcterms:W3CDTF">2017-04-07T09:14:00Z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0x0101006277AC4CDD55764697050930C9B438EB</vt:lpwstr>
  </property>
</Properties>
</file>